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0" w:rsidRDefault="009F293E" w:rsidP="007E52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bookmarkStart w:id="0" w:name="_GoBack"/>
      <w:bookmarkEnd w:id="0"/>
      <w:r w:rsidRPr="009F293E">
        <w:rPr>
          <w:rFonts w:ascii="Comic Sans MS" w:hAnsi="Comic Sans MS" w:cs="Verdana"/>
          <w:color w:val="000000"/>
          <w:sz w:val="20"/>
          <w:szCs w:val="20"/>
        </w:rPr>
        <w:t>Admissions for all pupils are dealt with and allocated by West Sussex County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Council Admission Team, acco</w:t>
      </w:r>
      <w:r w:rsidR="00C93720">
        <w:rPr>
          <w:rFonts w:ascii="Comic Sans MS" w:hAnsi="Comic Sans MS" w:cs="Verdana"/>
          <w:color w:val="000000"/>
          <w:sz w:val="20"/>
          <w:szCs w:val="20"/>
        </w:rPr>
        <w:t>rding to their admissions arrangements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. 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Parents may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apply online at</w:t>
      </w:r>
      <w:r w:rsidR="007E52B0">
        <w:rPr>
          <w:rFonts w:ascii="Comic Sans MS" w:hAnsi="Comic Sans MS" w:cs="Verdana"/>
          <w:color w:val="000000"/>
          <w:sz w:val="20"/>
          <w:szCs w:val="20"/>
        </w:rPr>
        <w:t>: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hyperlink r:id="rId8" w:history="1">
        <w:r w:rsidRPr="00E415B8">
          <w:rPr>
            <w:rStyle w:val="Hyperlink"/>
            <w:rFonts w:ascii="Comic Sans MS" w:hAnsi="Comic Sans MS" w:cs="Verdana"/>
            <w:sz w:val="20"/>
            <w:szCs w:val="20"/>
          </w:rPr>
          <w:t>www.westsussex.gov.uk/admissions</w:t>
        </w:r>
      </w:hyperlink>
      <w:r w:rsidRPr="009F293E">
        <w:rPr>
          <w:rFonts w:ascii="Comic Sans MS" w:hAnsi="Comic Sans MS" w:cs="Verdana"/>
          <w:color w:val="000000"/>
          <w:sz w:val="20"/>
          <w:szCs w:val="20"/>
        </w:rPr>
        <w:t>.</w:t>
      </w:r>
    </w:p>
    <w:p w:rsidR="009F293E" w:rsidRPr="009F293E" w:rsidRDefault="009F293E" w:rsidP="009F29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Before you apply, make sure you have read the information on the West Sussex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County Council website, to ensure you understand the admission process, rules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and criteria. It is the responsibility of parents/carers to apply for a school place.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If your child is attending Seymour Primary Nursery you must apply for a place in the Primary School. Admission to Seymour Primary School is </w:t>
      </w:r>
      <w:r w:rsidRPr="009F293E">
        <w:rPr>
          <w:rFonts w:ascii="Comic Sans MS" w:hAnsi="Comic Sans MS" w:cs="Verdana,Bold"/>
          <w:b/>
          <w:bCs/>
          <w:color w:val="000000"/>
          <w:sz w:val="20"/>
          <w:szCs w:val="20"/>
        </w:rPr>
        <w:t xml:space="preserve">not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automatic.</w:t>
      </w:r>
    </w:p>
    <w:p w:rsidR="009F293E" w:rsidRPr="009F293E" w:rsidRDefault="009F293E" w:rsidP="009F29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Set out in this document are the oversubscription criteria for Seymour Primary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School. The oversubscription criteria apply when the school receives more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applications than its admission number of 90.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The oversubscription criteria are: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1. </w:t>
      </w:r>
      <w:r w:rsidR="007C753A">
        <w:rPr>
          <w:rFonts w:ascii="Comic Sans MS" w:hAnsi="Comic Sans MS" w:cs="Verdana"/>
          <w:color w:val="000000"/>
          <w:sz w:val="20"/>
          <w:szCs w:val="20"/>
        </w:rPr>
        <w:t>‘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Looked after children</w:t>
      </w:r>
      <w:r w:rsidR="007C753A">
        <w:rPr>
          <w:rFonts w:ascii="Comic Sans MS" w:hAnsi="Comic Sans MS" w:cs="Verdana"/>
          <w:color w:val="000000"/>
          <w:sz w:val="20"/>
          <w:szCs w:val="20"/>
        </w:rPr>
        <w:t>’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 and previously looked after children (children in public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care).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2. Children who need a place at the school on exceptional and compelling social,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psychological or medical grounds.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3. Children who live in the catchment area with brothers or sisters already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attending the school who will still be there when he/she starts (brothers and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sisters may be half or step-siblings but must be living permanently at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same address).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4. Other children who live in the catchment area.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5. Children who live outside the catchment area with brothers or sisters already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attending the school and who will still be there when he/she starts.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6. Other children who live outside the catchment area.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In the case of oversubscription in </w:t>
      </w:r>
      <w:r w:rsidRPr="009F293E">
        <w:rPr>
          <w:rFonts w:ascii="Comic Sans MS" w:hAnsi="Comic Sans MS" w:cs="Verdana,Bold"/>
          <w:b/>
          <w:bCs/>
          <w:color w:val="000000"/>
          <w:sz w:val="20"/>
          <w:szCs w:val="20"/>
        </w:rPr>
        <w:t xml:space="preserve">any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of the above categories, priority of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placement is given to applicants who live nearest the school.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Please note: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1. Any child with a Statement of Special Educational Needs</w:t>
      </w:r>
      <w:r w:rsidR="007C753A">
        <w:rPr>
          <w:rFonts w:ascii="Comic Sans MS" w:hAnsi="Comic Sans MS" w:cs="Verdana"/>
          <w:color w:val="000000"/>
          <w:sz w:val="20"/>
          <w:szCs w:val="20"/>
        </w:rPr>
        <w:t xml:space="preserve"> or Education Health Care Plan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 naming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school will automatically be admitted to a school, under section 324 of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Education Act 1996.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2. Previously </w:t>
      </w:r>
      <w:r w:rsidR="007C753A">
        <w:rPr>
          <w:rFonts w:ascii="Comic Sans MS" w:hAnsi="Comic Sans MS" w:cs="Verdana"/>
          <w:color w:val="000000"/>
          <w:sz w:val="20"/>
          <w:szCs w:val="20"/>
        </w:rPr>
        <w:t>‘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looked after children</w:t>
      </w:r>
      <w:r w:rsidR="007C753A">
        <w:rPr>
          <w:rFonts w:ascii="Comic Sans MS" w:hAnsi="Comic Sans MS" w:cs="Verdana"/>
          <w:color w:val="000000"/>
          <w:sz w:val="20"/>
          <w:szCs w:val="20"/>
        </w:rPr>
        <w:t>’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 are children who were looked after, but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ceased to be because they were adopted or became subject to a residence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order or a special guardianship order. For the purpose of this criterion this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includes: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484866" w:rsidRDefault="009F293E" w:rsidP="00484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484866">
        <w:rPr>
          <w:rFonts w:ascii="Comic Sans MS" w:hAnsi="Comic Sans MS" w:cs="Verdana"/>
          <w:color w:val="000000"/>
          <w:sz w:val="20"/>
          <w:szCs w:val="20"/>
        </w:rPr>
        <w:t>An Adoption Order – “made under the terms of the Adoption and Children Act 2002”;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484866" w:rsidRDefault="009F293E" w:rsidP="00484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484866">
        <w:rPr>
          <w:rFonts w:ascii="Comic Sans MS" w:hAnsi="Comic Sans MS" w:cs="Verdana"/>
          <w:color w:val="000000"/>
          <w:sz w:val="20"/>
          <w:szCs w:val="20"/>
        </w:rPr>
        <w:t>A Special Guardianship Order - “made under Section 14A of the Children Act 1989 (as amended by the Adoption and Children Act 2002”;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484866" w:rsidRDefault="009F293E" w:rsidP="00484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484866">
        <w:rPr>
          <w:rFonts w:ascii="Comic Sans MS" w:hAnsi="Comic Sans MS" w:cs="Verdana"/>
          <w:color w:val="000000"/>
          <w:sz w:val="20"/>
          <w:szCs w:val="20"/>
        </w:rPr>
        <w:t>A Residence Order – “made under Section 8 of the Children Act 1989”.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lastRenderedPageBreak/>
        <w:t>3. Parents/carers must provide written supporting evidence from an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appropriately qualified person (usually a doctor or social worker) if they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wish to apply under the exceptional and compelling social, psychological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or medical grounds. The evidence should state clearly why the school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asked for is the best one to meet the child’s specific needs. Letters from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parents are not considered sufficient evidence. Letters that do not address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educational provision or address why the named school is the best to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meet the child’s needs are not considered sufficient evidence.</w:t>
      </w:r>
    </w:p>
    <w:p w:rsidR="009F293E" w:rsidRDefault="009F293E" w:rsidP="009F29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0"/>
          <w:szCs w:val="20"/>
        </w:rPr>
      </w:pPr>
    </w:p>
    <w:p w:rsid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The school will not contact doctors or social workers to obtain evidence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relating to an application. It is parents’ responsibility to attach any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evidence relating to their child to their application form.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A panel of West Sussex senior education officers will decide whether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reasons expressed are sufficient to override the oversubscription criteria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and allow admission on exceptional and compelling grounds.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4. The term ‘parent’ includes other legal guardians.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5. A catchment area is a geographical area served by a specific school and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defined on a map. Parents are informed of the catchment school for their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home address. Maps are available from </w:t>
      </w:r>
      <w:r w:rsidRPr="009F293E">
        <w:rPr>
          <w:rFonts w:ascii="Comic Sans MS" w:hAnsi="Comic Sans MS" w:cs="TimesNewRoman"/>
          <w:color w:val="0000FF"/>
          <w:sz w:val="20"/>
          <w:szCs w:val="20"/>
        </w:rPr>
        <w:t>admissions.north@westsussex.gov.uk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6. Brothers or sisters may be half or step-siblings, adopted siblings or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child of </w:t>
      </w:r>
      <w:r w:rsidR="00317BA3" w:rsidRPr="009F293E">
        <w:rPr>
          <w:rFonts w:ascii="Comic Sans MS" w:hAnsi="Comic Sans MS" w:cs="Verdana"/>
          <w:color w:val="000000"/>
          <w:sz w:val="20"/>
          <w:szCs w:val="20"/>
        </w:rPr>
        <w:t xml:space="preserve">the </w:t>
      </w:r>
      <w:r w:rsidR="00317BA3">
        <w:rPr>
          <w:rFonts w:ascii="Comic Sans MS" w:hAnsi="Comic Sans MS" w:cs="Verdana"/>
          <w:color w:val="000000"/>
          <w:sz w:val="20"/>
          <w:szCs w:val="20"/>
        </w:rPr>
        <w:t>parent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/carer’s partner but must be living permanently at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same address.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7. Distances are measured in a straight line from school to home using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Ordnance Survey address point data from a central point in each building.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8. Parents may decide to defer entry to primary school until the spring or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summer term as long as their child has not reached compulsory school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age (the start of the term following the child’s 5th birthday). This must be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formally agreed with the school. Parents may request the child to start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either full or part-time before the child reaches compulsory school age and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schools must comply with this request.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9. Families who applied for a place at this school as their catchment school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for their eldest child and whose application was refused will have their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applications for younger children considered as if they lived in the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catchment area of the school the elder child was offered, while the elder</w:t>
      </w:r>
    </w:p>
    <w:p w:rsidR="009F293E" w:rsidRPr="009F293E" w:rsidRDefault="009817B5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>
        <w:rPr>
          <w:rFonts w:ascii="Comic Sans MS" w:hAnsi="Comic Sans MS" w:cs="Verdana"/>
          <w:color w:val="000000"/>
          <w:sz w:val="20"/>
          <w:szCs w:val="20"/>
        </w:rPr>
        <w:t xml:space="preserve">Child </w:t>
      </w:r>
      <w:r w:rsidR="009F293E" w:rsidRPr="009F293E">
        <w:rPr>
          <w:rFonts w:ascii="Comic Sans MS" w:hAnsi="Comic Sans MS" w:cs="Verdana"/>
          <w:color w:val="000000"/>
          <w:sz w:val="20"/>
          <w:szCs w:val="20"/>
        </w:rPr>
        <w:t>remains at that school. It is parents’ responsibility to indicate these</w:t>
      </w:r>
      <w:r w:rsidR="009F293E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="009F293E" w:rsidRPr="009F293E">
        <w:rPr>
          <w:rFonts w:ascii="Comic Sans MS" w:hAnsi="Comic Sans MS" w:cs="Verdana"/>
          <w:color w:val="000000"/>
          <w:sz w:val="20"/>
          <w:szCs w:val="20"/>
        </w:rPr>
        <w:t>circumstances in their application.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10.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Any parent refused a place at the school has a statutory right of appeal.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Appeals will be organised an</w:t>
      </w:r>
      <w:r w:rsidR="00317BA3">
        <w:rPr>
          <w:rFonts w:ascii="Comic Sans MS" w:hAnsi="Comic Sans MS" w:cs="Verdana"/>
          <w:color w:val="000000"/>
          <w:sz w:val="20"/>
          <w:szCs w:val="20"/>
        </w:rPr>
        <w:t>d</w:t>
      </w:r>
      <w:r w:rsidRPr="009F293E">
        <w:rPr>
          <w:rFonts w:ascii="Comic Sans MS" w:hAnsi="Comic Sans MS" w:cs="Verdana"/>
          <w:color w:val="000000"/>
          <w:sz w:val="20"/>
          <w:szCs w:val="20"/>
        </w:rPr>
        <w:t xml:space="preserve"> heard in accordance with the School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Admission Appeals Code.</w:t>
      </w:r>
    </w:p>
    <w:p w:rsidR="009F293E" w:rsidRPr="009F293E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F029FB" w:rsidRDefault="009F293E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  <w:r w:rsidRPr="009F293E">
        <w:rPr>
          <w:rFonts w:ascii="Comic Sans MS" w:hAnsi="Comic Sans MS" w:cs="Verdana"/>
          <w:color w:val="000000"/>
          <w:sz w:val="20"/>
          <w:szCs w:val="20"/>
        </w:rPr>
        <w:t>11.</w:t>
      </w:r>
      <w:r w:rsidR="00317BA3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Parents may request their child’s name to be added to the waiting list for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the school. Waiting lists will be kept on the basis of the calendar year. If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parents wish their child to remain on the waiting list, they will need to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request this in December. They will not receive a reminder. Waiting lists</w:t>
      </w:r>
      <w:r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9F293E">
        <w:rPr>
          <w:rFonts w:ascii="Comic Sans MS" w:hAnsi="Comic Sans MS" w:cs="Verdana"/>
          <w:color w:val="000000"/>
          <w:sz w:val="20"/>
          <w:szCs w:val="20"/>
        </w:rPr>
        <w:t>must be kept in the order of the oversubscription criteria.</w:t>
      </w:r>
    </w:p>
    <w:p w:rsidR="00C93720" w:rsidRDefault="00C93720" w:rsidP="007E52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  <w:sz w:val="20"/>
          <w:szCs w:val="20"/>
        </w:rPr>
      </w:pPr>
    </w:p>
    <w:p w:rsidR="00C93720" w:rsidRPr="00C93720" w:rsidRDefault="00484866" w:rsidP="00C93720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Verdana"/>
          <w:color w:val="000000"/>
          <w:sz w:val="18"/>
          <w:szCs w:val="18"/>
        </w:rPr>
        <w:t>Reviewed: January  2017</w:t>
      </w:r>
    </w:p>
    <w:sectPr w:rsidR="00C93720" w:rsidRPr="00C937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20" w:rsidRDefault="00C93720" w:rsidP="00C93720">
      <w:pPr>
        <w:spacing w:after="0" w:line="240" w:lineRule="auto"/>
      </w:pPr>
      <w:r>
        <w:separator/>
      </w:r>
    </w:p>
  </w:endnote>
  <w:endnote w:type="continuationSeparator" w:id="0">
    <w:p w:rsidR="00C93720" w:rsidRDefault="00C93720" w:rsidP="00C9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20" w:rsidRDefault="00C93720" w:rsidP="00C93720">
      <w:pPr>
        <w:spacing w:after="0" w:line="240" w:lineRule="auto"/>
      </w:pPr>
      <w:r>
        <w:separator/>
      </w:r>
    </w:p>
  </w:footnote>
  <w:footnote w:type="continuationSeparator" w:id="0">
    <w:p w:rsidR="00C93720" w:rsidRDefault="00C93720" w:rsidP="00C9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0" w:rsidRPr="00C93720" w:rsidRDefault="00C93720">
    <w:pPr>
      <w:pStyle w:val="Header"/>
      <w:rPr>
        <w:rFonts w:ascii="Comic Sans MS" w:hAnsi="Comic Sans MS"/>
        <w:sz w:val="18"/>
        <w:szCs w:val="18"/>
      </w:rPr>
    </w:pPr>
    <w:r w:rsidRPr="00C93720">
      <w:rPr>
        <w:rFonts w:ascii="Comic Sans MS" w:hAnsi="Comic Sans MS"/>
        <w:sz w:val="18"/>
        <w:szCs w:val="18"/>
      </w:rPr>
      <w:t>Seymour Primary School –</w:t>
    </w:r>
    <w:r w:rsidR="00B95B7B">
      <w:rPr>
        <w:rFonts w:ascii="Comic Sans MS" w:hAnsi="Comic Sans MS"/>
        <w:sz w:val="18"/>
        <w:szCs w:val="18"/>
      </w:rPr>
      <w:t xml:space="preserve"> </w:t>
    </w:r>
    <w:r w:rsidRPr="00C93720">
      <w:rPr>
        <w:rFonts w:ascii="Comic Sans MS" w:hAnsi="Comic Sans MS"/>
        <w:sz w:val="18"/>
        <w:szCs w:val="18"/>
      </w:rPr>
      <w:t>Admissions Policy</w:t>
    </w:r>
    <w:r w:rsidR="00484866">
      <w:rPr>
        <w:rFonts w:ascii="Comic Sans MS" w:hAnsi="Comic Sans MS"/>
        <w:sz w:val="18"/>
        <w:szCs w:val="18"/>
      </w:rPr>
      <w:t xml:space="preserve"> 2018-19</w:t>
    </w:r>
  </w:p>
  <w:p w:rsidR="00C93720" w:rsidRDefault="00C93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DE5"/>
    <w:multiLevelType w:val="hybridMultilevel"/>
    <w:tmpl w:val="FFF61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3E"/>
    <w:rsid w:val="00317BA3"/>
    <w:rsid w:val="00484866"/>
    <w:rsid w:val="005B0991"/>
    <w:rsid w:val="00782723"/>
    <w:rsid w:val="007C753A"/>
    <w:rsid w:val="007E52B0"/>
    <w:rsid w:val="009817B5"/>
    <w:rsid w:val="009F293E"/>
    <w:rsid w:val="00B95B7B"/>
    <w:rsid w:val="00C93720"/>
    <w:rsid w:val="00F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20"/>
  </w:style>
  <w:style w:type="paragraph" w:styleId="Footer">
    <w:name w:val="footer"/>
    <w:basedOn w:val="Normal"/>
    <w:link w:val="FooterChar"/>
    <w:uiPriority w:val="99"/>
    <w:unhideWhenUsed/>
    <w:rsid w:val="00C9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20"/>
  </w:style>
  <w:style w:type="paragraph" w:styleId="BalloonText">
    <w:name w:val="Balloon Text"/>
    <w:basedOn w:val="Normal"/>
    <w:link w:val="BalloonTextChar"/>
    <w:uiPriority w:val="99"/>
    <w:semiHidden/>
    <w:unhideWhenUsed/>
    <w:rsid w:val="00C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20"/>
  </w:style>
  <w:style w:type="paragraph" w:styleId="Footer">
    <w:name w:val="footer"/>
    <w:basedOn w:val="Normal"/>
    <w:link w:val="FooterChar"/>
    <w:uiPriority w:val="99"/>
    <w:unhideWhenUsed/>
    <w:rsid w:val="00C9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20"/>
  </w:style>
  <w:style w:type="paragraph" w:styleId="BalloonText">
    <w:name w:val="Balloon Text"/>
    <w:basedOn w:val="Normal"/>
    <w:link w:val="BalloonTextChar"/>
    <w:uiPriority w:val="99"/>
    <w:semiHidden/>
    <w:unhideWhenUsed/>
    <w:rsid w:val="00C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.gov.uk/admiss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OfficeManager</cp:lastModifiedBy>
  <cp:revision>2</cp:revision>
  <cp:lastPrinted>2015-06-17T10:24:00Z</cp:lastPrinted>
  <dcterms:created xsi:type="dcterms:W3CDTF">2017-02-08T12:31:00Z</dcterms:created>
  <dcterms:modified xsi:type="dcterms:W3CDTF">2017-02-08T12:31:00Z</dcterms:modified>
</cp:coreProperties>
</file>